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9D5" w:rsidRDefault="00876E33" w:rsidP="00A829D5">
      <w:pPr>
        <w:jc w:val="right"/>
        <w:rPr>
          <w:rFonts w:asciiTheme="minorEastAsia" w:hAnsiTheme="minorEastAsia"/>
          <w:sz w:val="24"/>
          <w:szCs w:val="24"/>
        </w:rPr>
      </w:pPr>
      <w:bookmarkStart w:id="0" w:name="_GoBack"/>
      <w:bookmarkEnd w:id="0"/>
      <w:r>
        <w:rPr>
          <w:rFonts w:asciiTheme="minorEastAsia" w:hAnsiTheme="minorEastAsia" w:hint="eastAsia"/>
          <w:sz w:val="24"/>
          <w:szCs w:val="24"/>
        </w:rPr>
        <w:t>募集要項－別添３の</w:t>
      </w:r>
      <w:r w:rsidR="00A829D5">
        <w:rPr>
          <w:rFonts w:asciiTheme="minorEastAsia" w:hAnsiTheme="minorEastAsia" w:hint="eastAsia"/>
          <w:sz w:val="24"/>
          <w:szCs w:val="24"/>
        </w:rPr>
        <w:t>別紙２</w:t>
      </w:r>
    </w:p>
    <w:p w:rsidR="00A829D5" w:rsidRDefault="00A829D5" w:rsidP="00A829D5">
      <w:pPr>
        <w:jc w:val="center"/>
        <w:rPr>
          <w:rFonts w:asciiTheme="minorEastAsia" w:hAnsiTheme="minorEastAsia"/>
          <w:sz w:val="24"/>
          <w:szCs w:val="24"/>
        </w:rPr>
      </w:pPr>
    </w:p>
    <w:p w:rsidR="00A829D5" w:rsidRDefault="00A829D5" w:rsidP="00A829D5">
      <w:pPr>
        <w:jc w:val="center"/>
        <w:rPr>
          <w:rFonts w:asciiTheme="minorEastAsia" w:hAnsiTheme="minorEastAsia"/>
          <w:sz w:val="24"/>
          <w:szCs w:val="24"/>
        </w:rPr>
      </w:pPr>
      <w:r w:rsidRPr="00A829D5">
        <w:rPr>
          <w:rFonts w:asciiTheme="minorEastAsia" w:hAnsiTheme="minorEastAsia" w:hint="eastAsia"/>
          <w:sz w:val="24"/>
          <w:szCs w:val="24"/>
        </w:rPr>
        <w:t>生涯現役促進地域連携事業に係る継続基準について</w:t>
      </w:r>
    </w:p>
    <w:p w:rsidR="00A829D5" w:rsidRPr="00A829D5" w:rsidRDefault="00A829D5" w:rsidP="00A829D5">
      <w:pPr>
        <w:rPr>
          <w:rFonts w:asciiTheme="minorEastAsia" w:hAnsiTheme="minorEastAsia"/>
          <w:sz w:val="24"/>
          <w:szCs w:val="24"/>
        </w:rPr>
      </w:pPr>
    </w:p>
    <w:p w:rsidR="00A829D5" w:rsidRPr="00A829D5" w:rsidRDefault="00A829D5" w:rsidP="00A829D5">
      <w:pPr>
        <w:widowControl/>
        <w:ind w:leftChars="200" w:left="376" w:firstLineChars="100" w:firstLine="218"/>
        <w:jc w:val="left"/>
        <w:rPr>
          <w:rFonts w:asciiTheme="minorEastAsia" w:hAnsiTheme="minorEastAsia"/>
          <w:sz w:val="24"/>
          <w:szCs w:val="24"/>
        </w:rPr>
      </w:pPr>
      <w:r w:rsidRPr="00A829D5">
        <w:rPr>
          <w:rFonts w:asciiTheme="minorEastAsia" w:hAnsiTheme="minorEastAsia" w:hint="eastAsia"/>
          <w:sz w:val="24"/>
          <w:szCs w:val="24"/>
        </w:rPr>
        <w:t>事業の実施期間は最大3年間ではあるが、各年度の支援メニューごとのアウトプット目標及びアウトカム目標の達成状況について、下記アの事業継続の可否及び改善計画の作成の基準（以下「継続基準」という。）に基づき、評価委員会に諮った上で、事業継続の可否又は改善計画の作成とその実行を決定します。</w:t>
      </w:r>
    </w:p>
    <w:p w:rsidR="00A829D5" w:rsidRPr="00A829D5" w:rsidRDefault="00A829D5" w:rsidP="00A829D5">
      <w:pPr>
        <w:widowControl/>
        <w:ind w:firstLineChars="200" w:firstLine="436"/>
        <w:jc w:val="left"/>
        <w:rPr>
          <w:rFonts w:asciiTheme="minorEastAsia" w:hAnsiTheme="minorEastAsia"/>
          <w:sz w:val="24"/>
          <w:szCs w:val="24"/>
        </w:rPr>
      </w:pPr>
      <w:r w:rsidRPr="00A829D5">
        <w:rPr>
          <w:rFonts w:asciiTheme="minorEastAsia" w:hAnsiTheme="minorEastAsia" w:hint="eastAsia"/>
          <w:sz w:val="24"/>
          <w:szCs w:val="24"/>
        </w:rPr>
        <w:t>ア　継続基準</w:t>
      </w:r>
    </w:p>
    <w:p w:rsidR="00A829D5" w:rsidRPr="00A829D5" w:rsidRDefault="00A829D5" w:rsidP="00A829D5">
      <w:pPr>
        <w:widowControl/>
        <w:jc w:val="left"/>
        <w:rPr>
          <w:rFonts w:asciiTheme="minorEastAsia" w:hAnsiTheme="minorEastAsia"/>
          <w:sz w:val="24"/>
          <w:szCs w:val="24"/>
        </w:rPr>
      </w:pPr>
      <w:r w:rsidRPr="00A829D5">
        <w:rPr>
          <w:rFonts w:asciiTheme="minorEastAsia" w:hAnsiTheme="minorEastAsia" w:hint="eastAsia"/>
          <w:sz w:val="24"/>
          <w:szCs w:val="24"/>
        </w:rPr>
        <w:t xml:space="preserve">　　　</w:t>
      </w:r>
      <w:r w:rsidRPr="00A829D5">
        <w:rPr>
          <w:rFonts w:asciiTheme="minorEastAsia" w:hAnsiTheme="minorEastAsia"/>
          <w:sz w:val="24"/>
          <w:szCs w:val="24"/>
        </w:rPr>
        <w:t>(</w:t>
      </w:r>
      <w:r w:rsidRPr="00A829D5">
        <w:rPr>
          <w:rFonts w:asciiTheme="minorEastAsia" w:hAnsiTheme="minorEastAsia" w:hint="eastAsia"/>
          <w:sz w:val="24"/>
          <w:szCs w:val="24"/>
        </w:rPr>
        <w:t>ア</w:t>
      </w:r>
      <w:r w:rsidRPr="00A829D5">
        <w:rPr>
          <w:rFonts w:asciiTheme="minorEastAsia" w:hAnsiTheme="minorEastAsia"/>
          <w:sz w:val="24"/>
          <w:szCs w:val="24"/>
        </w:rPr>
        <w:t>) 事業1年目</w:t>
      </w:r>
      <w:r w:rsidRPr="00A829D5">
        <w:rPr>
          <w:rFonts w:asciiTheme="minorEastAsia" w:hAnsiTheme="minorEastAsia" w:hint="eastAsia"/>
          <w:sz w:val="24"/>
          <w:szCs w:val="24"/>
        </w:rPr>
        <w:t>の実績に基づく措置</w:t>
      </w:r>
    </w:p>
    <w:p w:rsidR="00A829D5" w:rsidRPr="00A829D5" w:rsidRDefault="00A829D5" w:rsidP="00A829D5">
      <w:pPr>
        <w:widowControl/>
        <w:ind w:left="1090" w:hangingChars="500" w:hanging="1090"/>
        <w:jc w:val="left"/>
        <w:rPr>
          <w:rFonts w:asciiTheme="minorEastAsia" w:hAnsiTheme="minorEastAsia"/>
          <w:sz w:val="24"/>
          <w:szCs w:val="24"/>
        </w:rPr>
      </w:pPr>
      <w:r w:rsidRPr="00A829D5">
        <w:rPr>
          <w:rFonts w:asciiTheme="minorEastAsia" w:hAnsiTheme="minorEastAsia" w:hint="eastAsia"/>
          <w:sz w:val="24"/>
          <w:szCs w:val="24"/>
        </w:rPr>
        <w:t xml:space="preserve">　　　　</w:t>
      </w:r>
      <w:r w:rsidRPr="00A829D5">
        <w:rPr>
          <w:rFonts w:asciiTheme="minorEastAsia" w:hAnsiTheme="minorEastAsia"/>
          <w:sz w:val="24"/>
          <w:szCs w:val="24"/>
        </w:rPr>
        <w:t xml:space="preserve"> </w:t>
      </w:r>
      <w:r w:rsidRPr="00A829D5">
        <w:rPr>
          <w:rFonts w:asciiTheme="minorEastAsia" w:hAnsiTheme="minorEastAsia" w:hint="eastAsia"/>
          <w:sz w:val="24"/>
          <w:szCs w:val="24"/>
        </w:rPr>
        <w:t>a アウトプット目標に対する実績が計上されず、支援メニューを実施していないと判断された場合は、原則として、２年目の事業の継続を不可とします。</w:t>
      </w:r>
    </w:p>
    <w:p w:rsidR="00A829D5" w:rsidRPr="00A829D5" w:rsidRDefault="00A829D5" w:rsidP="00A829D5">
      <w:pPr>
        <w:widowControl/>
        <w:ind w:left="1090" w:hangingChars="500" w:hanging="1090"/>
        <w:jc w:val="left"/>
        <w:rPr>
          <w:rFonts w:asciiTheme="minorEastAsia" w:hAnsiTheme="minorEastAsia"/>
          <w:sz w:val="24"/>
          <w:szCs w:val="24"/>
        </w:rPr>
      </w:pPr>
      <w:r w:rsidRPr="00A829D5">
        <w:rPr>
          <w:rFonts w:asciiTheme="minorEastAsia" w:hAnsiTheme="minorEastAsia" w:hint="eastAsia"/>
          <w:sz w:val="24"/>
          <w:szCs w:val="24"/>
        </w:rPr>
        <w:t xml:space="preserve">　　　　ｂ アウトカム目標に対する実績が目標を５割以上下回った場合は、２年目の事業実施に当たっての改善計画の作成やその実行を指示します。なお、改善計画の作成に当たり、必要な場合は、２年目以降のアウトカム目標を当初目標より２割を限度に引き下げることができることとします。</w:t>
      </w:r>
    </w:p>
    <w:p w:rsidR="00A829D5" w:rsidRPr="00A829D5" w:rsidRDefault="00A829D5" w:rsidP="00A829D5">
      <w:pPr>
        <w:widowControl/>
        <w:ind w:left="654" w:hangingChars="300" w:hanging="654"/>
        <w:jc w:val="left"/>
        <w:rPr>
          <w:rFonts w:asciiTheme="minorEastAsia" w:hAnsiTheme="minorEastAsia"/>
          <w:sz w:val="24"/>
          <w:szCs w:val="24"/>
        </w:rPr>
      </w:pPr>
      <w:r w:rsidRPr="00A829D5">
        <w:rPr>
          <w:rFonts w:asciiTheme="minorEastAsia" w:hAnsiTheme="minorEastAsia" w:hint="eastAsia"/>
          <w:sz w:val="24"/>
          <w:szCs w:val="24"/>
        </w:rPr>
        <w:t xml:space="preserve">　　　</w:t>
      </w:r>
      <w:r w:rsidRPr="00A829D5">
        <w:rPr>
          <w:rFonts w:asciiTheme="minorEastAsia" w:hAnsiTheme="minorEastAsia"/>
          <w:sz w:val="24"/>
          <w:szCs w:val="24"/>
        </w:rPr>
        <w:t>(</w:t>
      </w:r>
      <w:r w:rsidRPr="00A829D5">
        <w:rPr>
          <w:rFonts w:asciiTheme="minorEastAsia" w:hAnsiTheme="minorEastAsia" w:hint="eastAsia"/>
          <w:sz w:val="24"/>
          <w:szCs w:val="24"/>
        </w:rPr>
        <w:t>イ</w:t>
      </w:r>
      <w:r w:rsidRPr="00A829D5">
        <w:rPr>
          <w:rFonts w:asciiTheme="minorEastAsia" w:hAnsiTheme="minorEastAsia"/>
          <w:sz w:val="24"/>
          <w:szCs w:val="24"/>
        </w:rPr>
        <w:t>) 事業２年目</w:t>
      </w:r>
      <w:r w:rsidRPr="00A829D5">
        <w:rPr>
          <w:rFonts w:asciiTheme="minorEastAsia" w:hAnsiTheme="minorEastAsia" w:hint="eastAsia"/>
          <w:sz w:val="24"/>
          <w:szCs w:val="24"/>
        </w:rPr>
        <w:t>の実績に基づく措置</w:t>
      </w:r>
    </w:p>
    <w:p w:rsidR="00A829D5" w:rsidRPr="00A829D5" w:rsidRDefault="00A829D5" w:rsidP="00A829D5">
      <w:pPr>
        <w:widowControl/>
        <w:ind w:left="1090" w:hangingChars="500" w:hanging="1090"/>
        <w:jc w:val="left"/>
        <w:rPr>
          <w:rFonts w:asciiTheme="minorEastAsia" w:hAnsiTheme="minorEastAsia"/>
          <w:sz w:val="24"/>
          <w:szCs w:val="24"/>
        </w:rPr>
      </w:pPr>
      <w:r w:rsidRPr="00A829D5">
        <w:rPr>
          <w:rFonts w:asciiTheme="minorEastAsia" w:hAnsiTheme="minorEastAsia" w:hint="eastAsia"/>
          <w:sz w:val="24"/>
          <w:szCs w:val="24"/>
        </w:rPr>
        <w:t xml:space="preserve">　　　　 a  アウトプット目標に対する実績が計上されず、支援メニューを実施していないと判断された場合は、３年目の事業の継続を不可とします。</w:t>
      </w:r>
    </w:p>
    <w:p w:rsidR="00A829D5" w:rsidRPr="00A829D5" w:rsidRDefault="00A829D5" w:rsidP="00A829D5">
      <w:pPr>
        <w:widowControl/>
        <w:ind w:left="1090" w:hangingChars="500" w:hanging="1090"/>
        <w:jc w:val="left"/>
        <w:rPr>
          <w:rFonts w:asciiTheme="minorEastAsia" w:hAnsiTheme="minorEastAsia"/>
          <w:sz w:val="24"/>
          <w:szCs w:val="24"/>
        </w:rPr>
      </w:pPr>
      <w:r w:rsidRPr="00A829D5">
        <w:rPr>
          <w:rFonts w:asciiTheme="minorEastAsia" w:hAnsiTheme="minorEastAsia" w:hint="eastAsia"/>
          <w:sz w:val="24"/>
          <w:szCs w:val="24"/>
        </w:rPr>
        <w:t xml:space="preserve">　　　　 ｂ 事業１年目のアウトカム目標に対する実績は、目標の５割以上だったものの、２年目のアウトカム実績が前年度を下回る場合は、３年目の事業実施に当たっての改善計画の作成やその実行を指示します。</w:t>
      </w:r>
    </w:p>
    <w:p w:rsidR="00A829D5" w:rsidRPr="00A829D5" w:rsidRDefault="00A829D5" w:rsidP="00A829D5">
      <w:pPr>
        <w:widowControl/>
        <w:ind w:left="1090" w:hangingChars="500" w:hanging="1090"/>
        <w:jc w:val="left"/>
        <w:rPr>
          <w:rFonts w:asciiTheme="minorEastAsia" w:hAnsiTheme="minorEastAsia"/>
          <w:sz w:val="24"/>
          <w:szCs w:val="24"/>
        </w:rPr>
      </w:pPr>
      <w:r w:rsidRPr="00A829D5">
        <w:rPr>
          <w:rFonts w:asciiTheme="minorEastAsia" w:hAnsiTheme="minorEastAsia" w:hint="eastAsia"/>
          <w:sz w:val="24"/>
          <w:szCs w:val="24"/>
        </w:rPr>
        <w:t xml:space="preserve">　　　　 c　事業開始１年目のアウトカム目標に対する実績が、目標の５割を下回り、アウトカム目標を引き下げたものの、２年目も目標を達成できなかった場合は、３年目の事業実施に当たっての改善計画の作成やその実行を指示します。</w:t>
      </w:r>
    </w:p>
    <w:p w:rsidR="00A317ED" w:rsidRPr="00A829D5" w:rsidRDefault="00A317ED">
      <w:pPr>
        <w:rPr>
          <w:rFonts w:asciiTheme="minorEastAsia" w:hAnsiTheme="minorEastAsia"/>
          <w:sz w:val="24"/>
          <w:szCs w:val="24"/>
        </w:rPr>
      </w:pPr>
    </w:p>
    <w:sectPr w:rsidR="00A317ED" w:rsidRPr="00A829D5" w:rsidSect="00876E33">
      <w:pgSz w:w="11906" w:h="16838" w:code="9"/>
      <w:pgMar w:top="1985" w:right="1701" w:bottom="1701" w:left="1701" w:header="851" w:footer="992" w:gutter="0"/>
      <w:cols w:space="425"/>
      <w:docGrid w:type="linesAndChars" w:linePitch="438" w:charSpace="-44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086" w:rsidRDefault="00403086" w:rsidP="00B11BB1">
      <w:r>
        <w:separator/>
      </w:r>
    </w:p>
  </w:endnote>
  <w:endnote w:type="continuationSeparator" w:id="0">
    <w:p w:rsidR="00403086" w:rsidRDefault="0040308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086" w:rsidRDefault="00403086" w:rsidP="00B11BB1">
      <w:r>
        <w:separator/>
      </w:r>
    </w:p>
  </w:footnote>
  <w:footnote w:type="continuationSeparator" w:id="0">
    <w:p w:rsidR="00403086" w:rsidRDefault="00403086"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9"/>
  <w:drawingGridVerticalSpacing w:val="21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9D5"/>
    <w:rsid w:val="00403086"/>
    <w:rsid w:val="00613D01"/>
    <w:rsid w:val="00666CA0"/>
    <w:rsid w:val="00876E33"/>
    <w:rsid w:val="00A317ED"/>
    <w:rsid w:val="00A829D5"/>
    <w:rsid w:val="00B11BB1"/>
    <w:rsid w:val="00D95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9D5"/>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ゴシック"/>
      <w:sz w:val="24"/>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ゴシック"/>
      <w:sz w:val="24"/>
    </w:rPr>
  </w:style>
  <w:style w:type="character" w:customStyle="1" w:styleId="a6">
    <w:name w:val="フッター (文字)"/>
    <w:basedOn w:val="a0"/>
    <w:link w:val="a5"/>
    <w:uiPriority w:val="99"/>
    <w:rsid w:val="00B11B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9D5"/>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ゴシック"/>
      <w:sz w:val="24"/>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ゴシック"/>
      <w:sz w:val="24"/>
    </w:rPr>
  </w:style>
  <w:style w:type="character" w:customStyle="1" w:styleId="a6">
    <w:name w:val="フッター (文字)"/>
    <w:basedOn w:val="a0"/>
    <w:link w:val="a5"/>
    <w:uiPriority w:val="99"/>
    <w:rsid w:val="00B11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cp:lastPrinted>2017-12-14T12:35:00Z</cp:lastPrinted>
  <dcterms:created xsi:type="dcterms:W3CDTF">2017-12-14T12:36:00Z</dcterms:created>
  <dcterms:modified xsi:type="dcterms:W3CDTF">2017-12-14T12:36:00Z</dcterms:modified>
</cp:coreProperties>
</file>